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rajan Pro" w:hAnsi="Trajan Pro"/>
          <w:spacing w:val="10"/>
          <w:sz w:val="32"/>
          <w:szCs w:val="32"/>
          <w:rtl w:val="0"/>
        </w:rPr>
      </w:pPr>
    </w:p>
    <w:p>
      <w:pPr>
        <w:pStyle w:val="Default"/>
        <w:bidi w:val="0"/>
        <w:spacing w:before="0"/>
        <w:ind w:left="0" w:right="0" w:firstLine="0"/>
        <w:jc w:val="center"/>
        <w:rPr>
          <w:rFonts w:ascii="Trajan Pro" w:hAnsi="Trajan Pro"/>
          <w:b w:val="1"/>
          <w:bCs w:val="1"/>
          <w:sz w:val="62"/>
          <w:szCs w:val="62"/>
          <w:rtl w:val="0"/>
        </w:rPr>
      </w:pPr>
    </w:p>
    <w:p>
      <w:pPr>
        <w:pStyle w:val="Default"/>
        <w:bidi w:val="0"/>
        <w:spacing w:before="0"/>
        <w:ind w:left="0" w:right="0" w:firstLine="0"/>
        <w:jc w:val="center"/>
        <w:rPr>
          <w:rFonts w:ascii="Trajan Pro" w:hAnsi="Trajan Pro"/>
          <w:b w:val="1"/>
          <w:bCs w:val="1"/>
          <w:sz w:val="62"/>
          <w:szCs w:val="62"/>
          <w:rtl w:val="0"/>
        </w:rPr>
      </w:pPr>
    </w:p>
    <w:p>
      <w:pPr>
        <w:pStyle w:val="Default"/>
        <w:bidi w:val="0"/>
        <w:spacing w:before="0"/>
        <w:ind w:left="0" w:right="0" w:firstLine="0"/>
        <w:jc w:val="center"/>
        <w:rPr>
          <w:rFonts w:ascii="Trajan Pro" w:cs="Trajan Pro" w:hAnsi="Trajan Pro" w:eastAsia="Trajan Pro"/>
          <w:b w:val="0"/>
          <w:bCs w:val="0"/>
          <w:sz w:val="62"/>
          <w:szCs w:val="62"/>
          <w:rtl w:val="0"/>
        </w:rPr>
      </w:pPr>
      <w:r>
        <w:rPr>
          <w:rFonts w:ascii="Trajan Pro" w:hAnsi="Trajan Pro"/>
          <w:b w:val="1"/>
          <w:bCs w:val="1"/>
          <w:sz w:val="72"/>
          <w:szCs w:val="72"/>
          <w:rtl w:val="0"/>
        </w:rPr>
        <w:t>F</w:t>
      </w:r>
      <w:r>
        <w:rPr>
          <w:rFonts w:ascii="Trajan Pro" w:hAnsi="Trajan Pro"/>
          <w:b w:val="1"/>
          <w:bCs w:val="1"/>
          <w:sz w:val="62"/>
          <w:szCs w:val="62"/>
          <w:rtl w:val="0"/>
          <w:lang w:val="en-US"/>
        </w:rPr>
        <w:t xml:space="preserve">OUR </w:t>
      </w:r>
      <w:r>
        <w:rPr>
          <w:rFonts w:ascii="Trajan Pro" w:hAnsi="Trajan Pro"/>
          <w:b w:val="1"/>
          <w:bCs w:val="1"/>
          <w:sz w:val="68"/>
          <w:szCs w:val="68"/>
          <w:rtl w:val="0"/>
          <w:lang w:val="it-IT"/>
        </w:rPr>
        <w:t>Q</w:t>
      </w:r>
      <w:r>
        <w:rPr>
          <w:rFonts w:ascii="Trajan Pro" w:hAnsi="Trajan Pro"/>
          <w:b w:val="1"/>
          <w:bCs w:val="1"/>
          <w:sz w:val="62"/>
          <w:szCs w:val="62"/>
          <w:rtl w:val="0"/>
          <w:lang w:val="de-DE"/>
        </w:rPr>
        <w:t>UARTETS</w:t>
      </w:r>
    </w:p>
    <w:p>
      <w:pPr>
        <w:pStyle w:val="Default"/>
        <w:bidi w:val="0"/>
        <w:spacing w:before="0"/>
        <w:ind w:left="0" w:right="0" w:firstLine="0"/>
        <w:jc w:val="center"/>
        <w:rPr>
          <w:rFonts w:ascii="Trajan Pro" w:cs="Trajan Pro" w:hAnsi="Trajan Pro" w:eastAsia="Trajan Pro"/>
          <w:sz w:val="22"/>
          <w:szCs w:val="22"/>
          <w:rtl w:val="0"/>
        </w:rPr>
      </w:pPr>
    </w:p>
    <w:p>
      <w:pPr>
        <w:pStyle w:val="Default"/>
        <w:bidi w:val="0"/>
        <w:spacing w:before="0"/>
        <w:ind w:left="0" w:right="0" w:firstLine="0"/>
        <w:jc w:val="center"/>
        <w:rPr>
          <w:rFonts w:ascii="Trajan Pro" w:cs="Trajan Pro" w:hAnsi="Trajan Pro" w:eastAsia="Trajan Pro"/>
          <w:spacing w:val="5"/>
          <w:sz w:val="26"/>
          <w:szCs w:val="26"/>
          <w:rtl w:val="0"/>
        </w:rPr>
      </w:pPr>
    </w:p>
    <w:p>
      <w:pPr>
        <w:pStyle w:val="Default"/>
        <w:bidi w:val="0"/>
        <w:spacing w:before="0"/>
        <w:ind w:left="0" w:right="0" w:firstLine="0"/>
        <w:jc w:val="center"/>
        <w:rPr>
          <w:rFonts w:ascii="Trajan Pro" w:cs="Trajan Pro" w:hAnsi="Trajan Pro" w:eastAsia="Trajan Pro"/>
          <w:spacing w:val="5"/>
          <w:sz w:val="26"/>
          <w:szCs w:val="26"/>
          <w:rtl w:val="0"/>
        </w:rPr>
      </w:pPr>
    </w:p>
    <w:p>
      <w:pPr>
        <w:pStyle w:val="Default"/>
        <w:bidi w:val="0"/>
        <w:spacing w:before="0"/>
        <w:ind w:left="0" w:right="0" w:firstLine="0"/>
        <w:jc w:val="center"/>
        <w:rPr>
          <w:rFonts w:ascii="Trajan Pro" w:cs="Trajan Pro" w:hAnsi="Trajan Pro" w:eastAsia="Trajan Pro"/>
          <w:spacing w:val="11"/>
          <w:sz w:val="28"/>
          <w:szCs w:val="28"/>
          <w:rtl w:val="0"/>
        </w:rPr>
      </w:pPr>
      <w:r>
        <w:rPr>
          <w:rFonts w:ascii="Trajan Pro" w:hAnsi="Trajan Pro"/>
          <w:spacing w:val="11"/>
          <w:sz w:val="28"/>
          <w:szCs w:val="28"/>
          <w:rtl w:val="0"/>
          <w:lang w:val="en-US"/>
        </w:rPr>
        <w:t xml:space="preserve">A RECITATION FROM MEMORY OF </w:t>
      </w:r>
    </w:p>
    <w:p>
      <w:pPr>
        <w:pStyle w:val="Default"/>
        <w:bidi w:val="0"/>
        <w:spacing w:before="0"/>
        <w:ind w:left="0" w:right="0" w:firstLine="0"/>
        <w:jc w:val="center"/>
        <w:rPr>
          <w:rFonts w:ascii="Trajan Pro" w:cs="Trajan Pro" w:hAnsi="Trajan Pro" w:eastAsia="Trajan Pro"/>
          <w:spacing w:val="11"/>
          <w:sz w:val="28"/>
          <w:szCs w:val="28"/>
          <w:rtl w:val="0"/>
        </w:rPr>
      </w:pPr>
      <w:r>
        <w:rPr>
          <w:rFonts w:ascii="Trajan Pro" w:hAnsi="Trajan Pro"/>
          <w:spacing w:val="11"/>
          <w:sz w:val="28"/>
          <w:szCs w:val="28"/>
          <w:rtl w:val="0"/>
          <w:lang w:val="es-ES_tradnl"/>
        </w:rPr>
        <w:t>T.S. ELIOT</w:t>
      </w:r>
      <w:r>
        <w:rPr>
          <w:rFonts w:ascii="Trajan Pro" w:hAnsi="Trajan Pro" w:hint="default"/>
          <w:spacing w:val="11"/>
          <w:sz w:val="28"/>
          <w:szCs w:val="28"/>
          <w:rtl w:val="1"/>
        </w:rPr>
        <w:t>’</w:t>
      </w:r>
      <w:r>
        <w:rPr>
          <w:rFonts w:ascii="Trajan Pro" w:hAnsi="Trajan Pro"/>
          <w:spacing w:val="11"/>
          <w:sz w:val="28"/>
          <w:szCs w:val="28"/>
          <w:rtl w:val="0"/>
          <w:lang w:val="de-DE"/>
        </w:rPr>
        <w:t>S POETIC MASTERWORK</w:t>
      </w:r>
    </w:p>
    <w:p>
      <w:pPr>
        <w:pStyle w:val="Default"/>
        <w:bidi w:val="0"/>
        <w:spacing w:before="0"/>
        <w:ind w:left="0" w:right="0" w:firstLine="0"/>
        <w:jc w:val="center"/>
        <w:rPr>
          <w:rFonts w:ascii="Trajan Pro" w:cs="Trajan Pro" w:hAnsi="Trajan Pro" w:eastAsia="Trajan Pro"/>
          <w:sz w:val="28"/>
          <w:szCs w:val="28"/>
          <w:rtl w:val="0"/>
        </w:rPr>
      </w:pPr>
    </w:p>
    <w:p>
      <w:pPr>
        <w:pStyle w:val="Default"/>
        <w:bidi w:val="0"/>
        <w:spacing w:before="0"/>
        <w:ind w:left="0" w:right="0" w:firstLine="0"/>
        <w:jc w:val="center"/>
        <w:rPr>
          <w:rFonts w:ascii="Trajan Pro" w:cs="Trajan Pro" w:hAnsi="Trajan Pro" w:eastAsia="Trajan Pro"/>
          <w:sz w:val="28"/>
          <w:szCs w:val="28"/>
          <w:rtl w:val="0"/>
        </w:rPr>
      </w:pPr>
    </w:p>
    <w:p>
      <w:pPr>
        <w:pStyle w:val="Default"/>
        <w:bidi w:val="0"/>
        <w:spacing w:before="0"/>
        <w:ind w:left="0" w:right="0" w:firstLine="0"/>
        <w:jc w:val="center"/>
        <w:rPr>
          <w:rFonts w:ascii="Trajan Pro" w:cs="Trajan Pro" w:hAnsi="Trajan Pro" w:eastAsia="Trajan Pro"/>
          <w:sz w:val="28"/>
          <w:szCs w:val="28"/>
          <w:rtl w:val="0"/>
        </w:rPr>
      </w:pPr>
    </w:p>
    <w:p>
      <w:pPr>
        <w:pStyle w:val="Default"/>
        <w:bidi w:val="0"/>
        <w:spacing w:before="0"/>
        <w:ind w:left="0" w:right="0" w:firstLine="0"/>
        <w:jc w:val="center"/>
        <w:rPr>
          <w:rFonts w:ascii="Trajan Pro" w:cs="Trajan Pro" w:hAnsi="Trajan Pro" w:eastAsia="Trajan Pro"/>
          <w:sz w:val="28"/>
          <w:szCs w:val="28"/>
          <w:rtl w:val="0"/>
        </w:rPr>
      </w:pPr>
      <w:r>
        <w:rPr>
          <w:rFonts w:ascii="Trajan Pro" w:hAnsi="Trajan Pro"/>
          <w:sz w:val="28"/>
          <w:szCs w:val="28"/>
          <w:rtl w:val="0"/>
          <w:lang w:val="en-US"/>
        </w:rPr>
        <w:t>Performed by John Farrell</w:t>
      </w:r>
    </w:p>
    <w:p>
      <w:pPr>
        <w:pStyle w:val="Default"/>
        <w:bidi w:val="0"/>
        <w:spacing w:before="0"/>
        <w:ind w:left="0" w:right="0" w:firstLine="0"/>
        <w:jc w:val="center"/>
        <w:rPr>
          <w:rFonts w:ascii="Trajan Pro" w:cs="Trajan Pro" w:hAnsi="Trajan Pro" w:eastAsia="Trajan Pro"/>
          <w:sz w:val="28"/>
          <w:szCs w:val="28"/>
          <w:rtl w:val="0"/>
        </w:rPr>
      </w:pPr>
      <w:r>
        <w:rPr>
          <w:rFonts w:ascii="Trajan Pro" w:hAnsi="Trajan Pro"/>
          <w:sz w:val="28"/>
          <w:szCs w:val="28"/>
          <w:rtl w:val="0"/>
          <w:lang w:val="en-US"/>
        </w:rPr>
        <w:t>artistic director of</w:t>
      </w:r>
    </w:p>
    <w:p>
      <w:pPr>
        <w:pStyle w:val="Default"/>
        <w:bidi w:val="0"/>
        <w:spacing w:before="0"/>
        <w:ind w:left="0" w:right="0" w:firstLine="0"/>
        <w:jc w:val="center"/>
        <w:rPr>
          <w:rFonts w:ascii="Trajan Pro" w:cs="Trajan Pro" w:hAnsi="Trajan Pro" w:eastAsia="Trajan Pro"/>
          <w:sz w:val="28"/>
          <w:szCs w:val="28"/>
          <w:rtl w:val="0"/>
        </w:rPr>
      </w:pPr>
      <w:r>
        <w:rPr>
          <w:rFonts w:ascii="Trajan Pro" w:hAnsi="Trajan Pro"/>
          <w:sz w:val="28"/>
          <w:szCs w:val="28"/>
          <w:rtl w:val="0"/>
          <w:lang w:val="en-US"/>
        </w:rPr>
        <w:t>figures of speech theatre</w:t>
      </w:r>
    </w:p>
    <w:p>
      <w:pPr>
        <w:pStyle w:val="Default"/>
        <w:bidi w:val="0"/>
        <w:spacing w:before="0"/>
        <w:ind w:left="0" w:right="0" w:firstLine="0"/>
        <w:jc w:val="center"/>
        <w:rPr>
          <w:rFonts w:ascii="Trajan Pro" w:cs="Trajan Pro" w:hAnsi="Trajan Pro" w:eastAsia="Trajan Pro"/>
          <w:sz w:val="28"/>
          <w:szCs w:val="28"/>
          <w:rtl w:val="0"/>
        </w:rPr>
      </w:pPr>
    </w:p>
    <w:p>
      <w:pPr>
        <w:pStyle w:val="Default"/>
        <w:bidi w:val="0"/>
        <w:spacing w:before="0"/>
        <w:ind w:left="0" w:right="0" w:firstLine="0"/>
        <w:jc w:val="center"/>
        <w:rPr>
          <w:rFonts w:ascii="Trajan Pro" w:cs="Trajan Pro" w:hAnsi="Trajan Pro" w:eastAsia="Trajan Pro"/>
          <w:sz w:val="28"/>
          <w:szCs w:val="28"/>
          <w:rtl w:val="0"/>
        </w:rPr>
      </w:pPr>
    </w:p>
    <w:p>
      <w:pPr>
        <w:pStyle w:val="Default"/>
        <w:bidi w:val="0"/>
        <w:spacing w:before="0"/>
        <w:ind w:left="0" w:right="0" w:firstLine="0"/>
        <w:jc w:val="both"/>
        <w:rPr>
          <w:rFonts w:ascii="Times Roman" w:cs="Times Roman" w:hAnsi="Times Roman" w:eastAsia="Times Roman"/>
          <w:sz w:val="28"/>
          <w:szCs w:val="28"/>
          <w:rtl w:val="0"/>
        </w:rPr>
      </w:pPr>
      <w:r>
        <w:rPr>
          <w:rFonts w:ascii="Times Roman" w:hAnsi="Times Roman"/>
          <w:sz w:val="28"/>
          <w:szCs w:val="28"/>
          <w:rtl w:val="0"/>
          <w:lang w:val="en-US"/>
        </w:rPr>
        <w:t>Presented by</w:t>
      </w:r>
      <w:r>
        <w:rPr>
          <w:rFonts w:ascii="Times Roman" w:hAnsi="Times Roman" w:hint="default"/>
          <w:sz w:val="28"/>
          <w:szCs w:val="28"/>
          <w:rtl w:val="0"/>
        </w:rPr>
        <w:t>…</w:t>
      </w:r>
    </w:p>
    <w:p>
      <w:pPr>
        <w:pStyle w:val="Default"/>
        <w:bidi w:val="0"/>
        <w:spacing w:before="0"/>
        <w:ind w:left="0" w:right="0" w:firstLine="0"/>
        <w:jc w:val="both"/>
        <w:rPr>
          <w:rFonts w:ascii="Times Roman" w:cs="Times Roman" w:hAnsi="Times Roman" w:eastAsia="Times Roman"/>
          <w:sz w:val="28"/>
          <w:szCs w:val="28"/>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suite of poems comprising </w:t>
      </w:r>
      <w:r>
        <w:rPr>
          <w:rFonts w:ascii="Times Roman" w:hAnsi="Times Roman"/>
          <w:i w:val="1"/>
          <w:iCs w:val="1"/>
          <w:rtl w:val="0"/>
          <w:lang w:val="de-DE"/>
        </w:rPr>
        <w:t>Four Quartets</w:t>
      </w:r>
      <w:r>
        <w:rPr>
          <w:rFonts w:ascii="Times Roman" w:hAnsi="Times Roman"/>
          <w:rtl w:val="0"/>
          <w:lang w:val="en-US"/>
        </w:rPr>
        <w:t xml:space="preserve"> will be performed without intermission.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Running time is approximately 85 minutes.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 informal discussion will follow the recitation.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Special thanks to Delia Farrell, my indefatigable line coach.</w:t>
      </w:r>
    </w:p>
    <w:p>
      <w:pPr>
        <w:pStyle w:val="Default"/>
        <w:bidi w:val="0"/>
        <w:spacing w:before="0"/>
        <w:ind w:left="0" w:right="0" w:firstLine="0"/>
        <w:jc w:val="left"/>
        <w:rPr>
          <w:rFonts w:ascii="Times Roman" w:cs="Times Roman" w:hAnsi="Times Roman" w:eastAsia="Times Roman"/>
          <w:sz w:val="28"/>
          <w:szCs w:val="28"/>
          <w:rtl w:val="0"/>
        </w:rPr>
      </w:pPr>
    </w:p>
    <w:p>
      <w:pPr>
        <w:pStyle w:val="Default"/>
        <w:bidi w:val="0"/>
        <w:spacing w:before="0"/>
        <w:ind w:left="0" w:right="0" w:firstLine="0"/>
        <w:jc w:val="left"/>
        <w:rPr>
          <w:rFonts w:ascii="Times Roman" w:cs="Times Roman" w:hAnsi="Times Roman" w:eastAsia="Times Roman"/>
          <w:b w:val="0"/>
          <w:bCs w:val="0"/>
          <w:spacing w:val="0"/>
          <w:rtl w:val="0"/>
        </w:rPr>
      </w:pPr>
      <w:r>
        <w:rPr>
          <w:rFonts w:ascii="Times Roman" w:hAnsi="Times Roman"/>
          <w:b w:val="1"/>
          <w:bCs w:val="1"/>
          <w:spacing w:val="0"/>
          <w:rtl w:val="0"/>
          <w:lang w:val="en-US"/>
        </w:rPr>
        <w:t>Notes on this Production</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 xml:space="preserve">I did not set out to memorize </w:t>
      </w:r>
      <w:r>
        <w:rPr>
          <w:rFonts w:ascii="Times Roman" w:hAnsi="Times Roman"/>
          <w:i w:val="1"/>
          <w:iCs w:val="1"/>
          <w:spacing w:val="0"/>
          <w:rtl w:val="0"/>
          <w:lang w:val="de-DE"/>
        </w:rPr>
        <w:t>Four Quartets</w:t>
      </w:r>
      <w:r>
        <w:rPr>
          <w:rFonts w:ascii="Times Roman" w:hAnsi="Times Roman"/>
          <w:spacing w:val="0"/>
          <w:rtl w:val="0"/>
          <w:lang w:val="en-US"/>
        </w:rPr>
        <w:t>. On a whim I decided one day to memorize the first ten lines of Eliot</w:t>
      </w:r>
      <w:r>
        <w:rPr>
          <w:rFonts w:ascii="Times Roman" w:hAnsi="Times Roman" w:hint="default"/>
          <w:spacing w:val="0"/>
          <w:rtl w:val="1"/>
        </w:rPr>
        <w:t>’</w:t>
      </w:r>
      <w:r>
        <w:rPr>
          <w:rFonts w:ascii="Times Roman" w:hAnsi="Times Roman"/>
          <w:spacing w:val="0"/>
          <w:rtl w:val="0"/>
          <w:lang w:val="en-US"/>
        </w:rPr>
        <w:t xml:space="preserve">s work, which begin, </w:t>
      </w:r>
      <w:r>
        <w:rPr>
          <w:rFonts w:ascii="Times Roman" w:hAnsi="Times Roman" w:hint="default"/>
          <w:spacing w:val="0"/>
          <w:rtl w:val="1"/>
          <w:lang w:val="ar-SA" w:bidi="ar-SA"/>
        </w:rPr>
        <w:t>“</w:t>
      </w:r>
      <w:r>
        <w:rPr>
          <w:rFonts w:ascii="Times Roman" w:hAnsi="Times Roman"/>
          <w:spacing w:val="0"/>
          <w:rtl w:val="0"/>
          <w:lang w:val="en-US"/>
        </w:rPr>
        <w:t>Time present and time past / Are both perhaps present in time future...</w:t>
      </w:r>
      <w:r>
        <w:rPr>
          <w:rFonts w:ascii="Times Roman" w:hAnsi="Times Roman" w:hint="default"/>
          <w:spacing w:val="0"/>
          <w:rtl w:val="0"/>
        </w:rPr>
        <w:t xml:space="preserve">” </w:t>
      </w:r>
      <w:r>
        <w:rPr>
          <w:rFonts w:ascii="Times Roman" w:hAnsi="Times Roman"/>
          <w:spacing w:val="0"/>
          <w:rtl w:val="0"/>
          <w:lang w:val="en-US"/>
        </w:rPr>
        <w:t>Then, for reasons I will never really understand, and with no purpose in mind, over the next three months I memorized the remaining 876 lines.</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 xml:space="preserve">To learn something by heart is to make it part of oneself, truly to </w:t>
      </w:r>
      <w:r>
        <w:rPr>
          <w:rFonts w:ascii="Times Roman" w:hAnsi="Times Roman"/>
          <w:i w:val="1"/>
          <w:iCs w:val="1"/>
          <w:spacing w:val="0"/>
          <w:rtl w:val="0"/>
          <w:lang w:val="it-IT"/>
        </w:rPr>
        <w:t>incorporate</w:t>
      </w:r>
      <w:r>
        <w:rPr>
          <w:rFonts w:ascii="Times Roman" w:hAnsi="Times Roman"/>
          <w:spacing w:val="0"/>
          <w:rtl w:val="0"/>
          <w:lang w:val="en-US"/>
        </w:rPr>
        <w:t xml:space="preserve"> it. I had not anticipated what it would mean to have Eliot</w:t>
      </w:r>
      <w:r>
        <w:rPr>
          <w:rFonts w:ascii="Times Roman" w:hAnsi="Times Roman" w:hint="default"/>
          <w:spacing w:val="0"/>
          <w:rtl w:val="1"/>
        </w:rPr>
        <w:t>’</w:t>
      </w:r>
      <w:r>
        <w:rPr>
          <w:rFonts w:ascii="Times Roman" w:hAnsi="Times Roman"/>
          <w:spacing w:val="0"/>
          <w:rtl w:val="0"/>
          <w:lang w:val="en-US"/>
        </w:rPr>
        <w:t xml:space="preserve">s masterpiece embedded in my body and mind, to have its meanings and rhythms, its questions and beauties surfacing on their own in my day-to-day life. But I found carrying this work around inside me to be a wonderful and intense experience, and I suppose it was inevitable that, as an actor, I would begin to wonder what it would be like to share the poems out loud. </w:t>
      </w:r>
      <w:r>
        <w:rPr>
          <w:rFonts w:ascii="Times Roman" w:hAnsi="Times Roman"/>
          <w:spacing w:val="0"/>
          <w:rtl w:val="0"/>
          <w:lang w:val="en-US"/>
        </w:rPr>
        <w:t>I took the idea to Griff Braley at Heartwood Regional Theater, and under his direction I first performed the work for the public.</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 xml:space="preserve">My first exposure to </w:t>
      </w:r>
      <w:r>
        <w:rPr>
          <w:rFonts w:ascii="Times Roman" w:hAnsi="Times Roman"/>
          <w:i w:val="1"/>
          <w:iCs w:val="1"/>
          <w:spacing w:val="0"/>
          <w:rtl w:val="0"/>
          <w:lang w:val="de-DE"/>
        </w:rPr>
        <w:t>Four Quartets</w:t>
      </w:r>
      <w:r>
        <w:rPr>
          <w:rFonts w:ascii="Times Roman" w:hAnsi="Times Roman"/>
          <w:spacing w:val="0"/>
          <w:rtl w:val="0"/>
          <w:lang w:val="en-US"/>
        </w:rPr>
        <w:t xml:space="preserve"> coincided with my first exposure to the Hindu mysticism of the </w:t>
      </w:r>
      <w:r>
        <w:rPr>
          <w:rFonts w:ascii="Times Roman" w:hAnsi="Times Roman"/>
          <w:i w:val="1"/>
          <w:iCs w:val="1"/>
          <w:spacing w:val="0"/>
          <w:rtl w:val="0"/>
          <w:lang w:val="pt-PT"/>
        </w:rPr>
        <w:t>Bhagavad Gita</w:t>
      </w:r>
      <w:r>
        <w:rPr>
          <w:rFonts w:ascii="Times Roman" w:hAnsi="Times Roman"/>
          <w:spacing w:val="0"/>
          <w:rtl w:val="0"/>
          <w:lang w:val="en-US"/>
        </w:rPr>
        <w:t xml:space="preserve"> and the </w:t>
      </w:r>
      <w:r>
        <w:rPr>
          <w:rFonts w:ascii="Times Roman" w:hAnsi="Times Roman"/>
          <w:i w:val="1"/>
          <w:iCs w:val="1"/>
          <w:spacing w:val="0"/>
          <w:rtl w:val="0"/>
          <w:lang w:val="nl-NL"/>
        </w:rPr>
        <w:t>Upanishads</w:t>
      </w:r>
      <w:r>
        <w:rPr>
          <w:rFonts w:ascii="Times Roman" w:hAnsi="Times Roman"/>
          <w:spacing w:val="0"/>
          <w:rtl w:val="0"/>
          <w:lang w:val="en-US"/>
        </w:rPr>
        <w:t xml:space="preserve"> in college. Though much of </w:t>
      </w:r>
      <w:r>
        <w:rPr>
          <w:rFonts w:ascii="Times Roman" w:hAnsi="Times Roman"/>
          <w:i w:val="1"/>
          <w:iCs w:val="1"/>
          <w:spacing w:val="0"/>
          <w:rtl w:val="0"/>
          <w:lang w:val="de-DE"/>
        </w:rPr>
        <w:t xml:space="preserve">Four Quartets </w:t>
      </w:r>
      <w:r>
        <w:rPr>
          <w:rFonts w:ascii="Times Roman" w:hAnsi="Times Roman"/>
          <w:spacing w:val="0"/>
          <w:rtl w:val="0"/>
          <w:lang w:val="en-US"/>
        </w:rPr>
        <w:t xml:space="preserve">remained opaque to me over the years, the mysticism of the </w:t>
      </w:r>
      <w:r>
        <w:rPr>
          <w:rFonts w:ascii="Times Roman" w:hAnsi="Times Roman"/>
          <w:i w:val="1"/>
          <w:iCs w:val="1"/>
          <w:spacing w:val="0"/>
          <w:rtl w:val="0"/>
          <w:lang w:val="da-DK"/>
        </w:rPr>
        <w:t>Gita</w:t>
      </w:r>
      <w:r>
        <w:rPr>
          <w:rFonts w:ascii="Times Roman" w:hAnsi="Times Roman"/>
          <w:spacing w:val="0"/>
          <w:rtl w:val="0"/>
          <w:lang w:val="en-US"/>
        </w:rPr>
        <w:t xml:space="preserve"> and the </w:t>
      </w:r>
      <w:r>
        <w:rPr>
          <w:rFonts w:ascii="Times Roman" w:hAnsi="Times Roman"/>
          <w:i w:val="1"/>
          <w:iCs w:val="1"/>
          <w:spacing w:val="0"/>
          <w:rtl w:val="0"/>
          <w:lang w:val="nl-NL"/>
        </w:rPr>
        <w:t>Upanishads</w:t>
      </w:r>
      <w:r>
        <w:rPr>
          <w:rFonts w:ascii="Times Roman" w:hAnsi="Times Roman"/>
          <w:spacing w:val="0"/>
          <w:rtl w:val="0"/>
          <w:lang w:val="en-US"/>
        </w:rPr>
        <w:t xml:space="preserve"> resonated very deeply with me and provided the language for understanding experiences I could not even describe to myself at the time. Today I hear those resonances throughout </w:t>
      </w:r>
      <w:r>
        <w:rPr>
          <w:rFonts w:ascii="Times Roman" w:hAnsi="Times Roman"/>
          <w:i w:val="1"/>
          <w:iCs w:val="1"/>
          <w:spacing w:val="0"/>
          <w:rtl w:val="0"/>
          <w:lang w:val="de-DE"/>
        </w:rPr>
        <w:t>Four Quartets</w:t>
      </w:r>
      <w:r>
        <w:rPr>
          <w:rFonts w:ascii="Times Roman" w:hAnsi="Times Roman"/>
          <w:spacing w:val="0"/>
          <w:rtl w:val="0"/>
        </w:rPr>
        <w:t>.</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M</w:t>
      </w:r>
      <w:r>
        <w:rPr>
          <w:rFonts w:ascii="Times Roman" w:hAnsi="Times Roman"/>
          <w:spacing w:val="0"/>
          <w:rtl w:val="0"/>
          <w:lang w:val="en-US"/>
        </w:rPr>
        <w:t xml:space="preserve">emorizing </w:t>
      </w:r>
      <w:r>
        <w:rPr>
          <w:rFonts w:ascii="Times Roman" w:hAnsi="Times Roman"/>
          <w:i w:val="1"/>
          <w:iCs w:val="1"/>
          <w:spacing w:val="0"/>
          <w:rtl w:val="0"/>
          <w:lang w:val="de-DE"/>
        </w:rPr>
        <w:t>Four Quartets</w:t>
      </w:r>
      <w:r>
        <w:rPr>
          <w:rFonts w:ascii="Times Roman" w:hAnsi="Times Roman"/>
          <w:spacing w:val="0"/>
          <w:rtl w:val="0"/>
        </w:rPr>
        <w:t xml:space="preserve"> </w:t>
      </w:r>
      <w:r>
        <w:rPr>
          <w:rFonts w:ascii="Times Roman" w:hAnsi="Times Roman"/>
          <w:spacing w:val="0"/>
          <w:rtl w:val="0"/>
          <w:lang w:val="en-US"/>
        </w:rPr>
        <w:t xml:space="preserve">forced me to consider its ideas and images in a wholly new way, and </w:t>
      </w:r>
      <w:r>
        <w:rPr>
          <w:rFonts w:ascii="Times Roman" w:hAnsi="Times Roman"/>
          <w:spacing w:val="0"/>
          <w:rtl w:val="0"/>
          <w:lang w:val="en-US"/>
        </w:rPr>
        <w:t>I came to see Eliot not so much as the man who reinvented poetry for the 20th century, but as a visionary mystic and philosopher, a man who had transfigured his personal spiritual journey into poetry that simultaneously exalted and doubted that journey</w:t>
      </w:r>
      <w:r>
        <w:rPr>
          <w:rFonts w:ascii="Times Roman" w:hAnsi="Times Roman" w:hint="default"/>
          <w:spacing w:val="0"/>
          <w:rtl w:val="1"/>
        </w:rPr>
        <w:t>’</w:t>
      </w:r>
      <w:r>
        <w:rPr>
          <w:rFonts w:ascii="Times Roman" w:hAnsi="Times Roman"/>
          <w:spacing w:val="0"/>
          <w:rtl w:val="0"/>
          <w:lang w:val="en-US"/>
        </w:rPr>
        <w:t>s purpose.</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 xml:space="preserve">In a curious way, working for forty years in the puppet theater has been an invaluable preparation for the challenge of reciting </w:t>
      </w:r>
      <w:r>
        <w:rPr>
          <w:rFonts w:ascii="Times Roman" w:hAnsi="Times Roman"/>
          <w:i w:val="1"/>
          <w:iCs w:val="1"/>
          <w:spacing w:val="0"/>
          <w:rtl w:val="0"/>
          <w:lang w:val="de-DE"/>
        </w:rPr>
        <w:t>Four Quartets</w:t>
      </w:r>
      <w:r>
        <w:rPr>
          <w:rFonts w:ascii="Times Roman" w:hAnsi="Times Roman"/>
          <w:spacing w:val="0"/>
          <w:rtl w:val="0"/>
          <w:lang w:val="en-US"/>
        </w:rPr>
        <w:t>. Figures of Speech Theatre</w:t>
      </w:r>
      <w:r>
        <w:rPr>
          <w:rFonts w:ascii="Times Roman" w:hAnsi="Times Roman" w:hint="default"/>
          <w:spacing w:val="0"/>
          <w:rtl w:val="1"/>
        </w:rPr>
        <w:t>’</w:t>
      </w:r>
      <w:r>
        <w:rPr>
          <w:rFonts w:ascii="Times Roman" w:hAnsi="Times Roman"/>
          <w:spacing w:val="0"/>
          <w:rtl w:val="0"/>
          <w:lang w:val="en-US"/>
        </w:rPr>
        <w:t>s philosophy of working with puppets is grounded in the idea that puppets are vessels waiting for the spirit that wants to reside in them, a spirit that</w:t>
      </w:r>
      <w:r>
        <w:rPr>
          <w:rFonts w:ascii="Times Roman" w:hAnsi="Times Roman" w:hint="default"/>
          <w:spacing w:val="0"/>
          <w:rtl w:val="1"/>
        </w:rPr>
        <w:t>’</w:t>
      </w:r>
      <w:r>
        <w:rPr>
          <w:rFonts w:ascii="Times Roman" w:hAnsi="Times Roman"/>
          <w:spacing w:val="0"/>
          <w:rtl w:val="0"/>
          <w:lang w:val="en-US"/>
        </w:rPr>
        <w:t xml:space="preserve">s out there in the ether somewhere, which we allow to pass through us and enter the puppet. </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 xml:space="preserve">In </w:t>
      </w:r>
      <w:r>
        <w:rPr>
          <w:rFonts w:ascii="Times Roman" w:hAnsi="Times Roman"/>
          <w:spacing w:val="0"/>
          <w:rtl w:val="0"/>
          <w:lang w:val="en-US"/>
        </w:rPr>
        <w:t>bringing</w:t>
      </w:r>
      <w:r>
        <w:rPr>
          <w:rFonts w:ascii="Times Roman" w:hAnsi="Times Roman"/>
          <w:spacing w:val="0"/>
          <w:rtl w:val="0"/>
        </w:rPr>
        <w:t xml:space="preserve"> </w:t>
      </w:r>
      <w:r>
        <w:rPr>
          <w:rFonts w:ascii="Times Roman" w:hAnsi="Times Roman"/>
          <w:i w:val="1"/>
          <w:iCs w:val="1"/>
          <w:spacing w:val="0"/>
          <w:rtl w:val="0"/>
          <w:lang w:val="de-DE"/>
        </w:rPr>
        <w:t>Four Quartets</w:t>
      </w:r>
      <w:r>
        <w:rPr>
          <w:rFonts w:ascii="Times Roman" w:hAnsi="Times Roman"/>
          <w:spacing w:val="0"/>
          <w:rtl w:val="0"/>
        </w:rPr>
        <w:t xml:space="preserve"> </w:t>
      </w:r>
      <w:r>
        <w:rPr>
          <w:rFonts w:ascii="Times Roman" w:hAnsi="Times Roman"/>
          <w:spacing w:val="0"/>
          <w:rtl w:val="0"/>
          <w:lang w:val="en-US"/>
        </w:rPr>
        <w:t>to the stage, I have tried in a similar way to situate the poems in the empty space between the audience and myself, to serve the poetry as its agent of transmission. Consistent with scholar Hugh Kenner</w:t>
      </w:r>
      <w:r>
        <w:rPr>
          <w:rFonts w:ascii="Times Roman" w:hAnsi="Times Roman" w:hint="default"/>
          <w:spacing w:val="0"/>
          <w:rtl w:val="0"/>
          <w:lang w:val="en-US"/>
        </w:rPr>
        <w:t>’</w:t>
      </w:r>
      <w:r>
        <w:rPr>
          <w:rFonts w:ascii="Times Roman" w:hAnsi="Times Roman"/>
          <w:spacing w:val="0"/>
          <w:rtl w:val="0"/>
          <w:lang w:val="en-US"/>
        </w:rPr>
        <w:t xml:space="preserve">s observation that the words in </w:t>
      </w:r>
      <w:r>
        <w:rPr>
          <w:rFonts w:ascii="Times Roman" w:hAnsi="Times Roman"/>
          <w:i w:val="1"/>
          <w:iCs w:val="1"/>
          <w:spacing w:val="0"/>
          <w:rtl w:val="0"/>
          <w:lang w:val="en-US"/>
        </w:rPr>
        <w:t>Four Quartets</w:t>
      </w:r>
      <w:r>
        <w:rPr>
          <w:rFonts w:ascii="Times Roman" w:hAnsi="Times Roman" w:hint="default"/>
          <w:spacing w:val="0"/>
          <w:rtl w:val="0"/>
          <w:lang w:val="en-US"/>
        </w:rPr>
        <w:t xml:space="preserve"> “</w:t>
      </w:r>
      <w:r>
        <w:rPr>
          <w:rFonts w:ascii="Times Roman" w:hAnsi="Times Roman"/>
          <w:spacing w:val="0"/>
          <w:rtl w:val="0"/>
          <w:lang w:val="en-US"/>
        </w:rPr>
        <w:t>appear to be writing themselves,</w:t>
      </w:r>
      <w:r>
        <w:rPr>
          <w:rFonts w:ascii="Times Roman" w:hAnsi="Times Roman" w:hint="default"/>
          <w:spacing w:val="0"/>
          <w:rtl w:val="0"/>
          <w:lang w:val="en-US"/>
        </w:rPr>
        <w:t xml:space="preserve">” </w:t>
      </w:r>
      <w:r>
        <w:rPr>
          <w:rFonts w:ascii="Times Roman" w:hAnsi="Times Roman"/>
          <w:spacing w:val="0"/>
          <w:rtl w:val="0"/>
          <w:lang w:val="en-US"/>
        </w:rPr>
        <w:t xml:space="preserve">I hope to be a conduit through which the poetry of </w:t>
      </w:r>
      <w:r>
        <w:rPr>
          <w:rFonts w:ascii="Times Roman" w:hAnsi="Times Roman"/>
          <w:i w:val="1"/>
          <w:iCs w:val="1"/>
          <w:spacing w:val="0"/>
          <w:rtl w:val="0"/>
          <w:lang w:val="en-US"/>
        </w:rPr>
        <w:t>Four Quartets</w:t>
      </w:r>
      <w:r>
        <w:rPr>
          <w:rFonts w:ascii="Times Roman" w:hAnsi="Times Roman"/>
          <w:spacing w:val="0"/>
          <w:rtl w:val="0"/>
          <w:lang w:val="en-US"/>
        </w:rPr>
        <w:t xml:space="preserve"> can </w:t>
      </w:r>
      <w:r>
        <w:rPr>
          <w:rFonts w:ascii="Times Roman" w:hAnsi="Times Roman"/>
          <w:i w:val="1"/>
          <w:iCs w:val="1"/>
          <w:spacing w:val="0"/>
          <w:rtl w:val="0"/>
          <w:lang w:val="en-US"/>
        </w:rPr>
        <w:t>speak itself</w:t>
      </w:r>
      <w:r>
        <w:rPr>
          <w:rFonts w:ascii="Times Roman" w:hAnsi="Times Roman"/>
          <w:spacing w:val="0"/>
          <w:rtl w:val="0"/>
          <w:lang w:val="en-US"/>
        </w:rPr>
        <w:t>.</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de-DE"/>
        </w:rPr>
        <w:t>John Farrell</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b w:val="1"/>
          <w:bCs w:val="1"/>
          <w:spacing w:val="0"/>
          <w:rtl w:val="0"/>
        </w:rPr>
      </w:pPr>
      <w:r>
        <w:rPr>
          <w:rFonts w:ascii="Times Roman" w:hAnsi="Times Roman"/>
          <w:b w:val="1"/>
          <w:bCs w:val="1"/>
          <w:spacing w:val="0"/>
          <w:rtl w:val="0"/>
          <w:lang w:val="en-US"/>
        </w:rPr>
        <w:t>About the Performer</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spacing w:val="0"/>
          <w:rtl w:val="0"/>
        </w:rPr>
      </w:pPr>
      <w:r>
        <w:rPr>
          <w:rFonts w:ascii="Times Roman" w:hAnsi="Times Roman"/>
          <w:spacing w:val="0"/>
          <w:rtl w:val="0"/>
          <w:lang w:val="en-US"/>
        </w:rPr>
        <w:t>A native of Boston who grew up in Massachusetts, Holland and France, John Farrell</w:t>
      </w:r>
      <w:r>
        <w:rPr>
          <w:rFonts w:ascii="Times Roman" w:hAnsi="Times Roman" w:hint="default"/>
          <w:spacing w:val="0"/>
          <w:rtl w:val="1"/>
        </w:rPr>
        <w:t>’</w:t>
      </w:r>
      <w:r>
        <w:rPr>
          <w:rFonts w:ascii="Times Roman" w:hAnsi="Times Roman"/>
          <w:spacing w:val="0"/>
          <w:rtl w:val="0"/>
          <w:lang w:val="en-US"/>
        </w:rPr>
        <w:t>s artistic explorations are rooted in his love of poetry and sculpture. As an undergraduate at Yale he pursued studies in fields as diverse as African history, Vedanta Mysticism, the anthropology of law, and Sioux religion. He quit law school in the middle of a Civil Procedure exam, and co-founded Figures of Speech Theatre a month later with dancer/designer Carol Llewellyn. FST has created 22 original works of theater, and toured the world for over 35 years. The company</w:t>
      </w:r>
      <w:r>
        <w:rPr>
          <w:rFonts w:ascii="Times Roman" w:hAnsi="Times Roman" w:hint="default"/>
          <w:spacing w:val="0"/>
          <w:rtl w:val="1"/>
        </w:rPr>
        <w:t>’</w:t>
      </w:r>
      <w:r>
        <w:rPr>
          <w:rFonts w:ascii="Times Roman" w:hAnsi="Times Roman"/>
          <w:spacing w:val="0"/>
          <w:rtl w:val="0"/>
          <w:lang w:val="en-US"/>
        </w:rPr>
        <w:t>s most recent production is a theatrical setting of David Lang</w:t>
      </w:r>
      <w:r>
        <w:rPr>
          <w:rFonts w:ascii="Times Roman" w:hAnsi="Times Roman" w:hint="default"/>
          <w:spacing w:val="0"/>
          <w:rtl w:val="1"/>
        </w:rPr>
        <w:t>’</w:t>
      </w:r>
      <w:r>
        <w:rPr>
          <w:rFonts w:ascii="Times Roman" w:hAnsi="Times Roman"/>
          <w:spacing w:val="0"/>
          <w:rtl w:val="0"/>
          <w:lang w:val="en-US"/>
        </w:rPr>
        <w:t xml:space="preserve">s Pulitzer Prize-winning composition, </w:t>
      </w:r>
      <w:r>
        <w:rPr>
          <w:rFonts w:ascii="Times Roman" w:hAnsi="Times Roman"/>
          <w:i w:val="1"/>
          <w:iCs w:val="1"/>
          <w:spacing w:val="0"/>
          <w:rtl w:val="0"/>
          <w:lang w:val="en-US"/>
        </w:rPr>
        <w:t>the little match girl passion</w:t>
      </w:r>
      <w:r>
        <w:rPr>
          <w:rFonts w:ascii="Times Roman" w:hAnsi="Times Roman"/>
          <w:spacing w:val="0"/>
          <w:rtl w:val="0"/>
          <w:lang w:val="en-US"/>
        </w:rPr>
        <w:t>. John has been an artist-in-residence at numerous colleges and arts centers, and has studied with the Japanese master puppet builder Toru Saito. In 1999 he was one of five American artists awarded a Creative Artists</w:t>
      </w:r>
      <w:r>
        <w:rPr>
          <w:rFonts w:ascii="Times Roman" w:hAnsi="Times Roman" w:hint="default"/>
          <w:spacing w:val="0"/>
          <w:rtl w:val="1"/>
        </w:rPr>
        <w:t xml:space="preserve">’ </w:t>
      </w:r>
      <w:r>
        <w:rPr>
          <w:rFonts w:ascii="Times Roman" w:hAnsi="Times Roman"/>
          <w:spacing w:val="0"/>
          <w:rtl w:val="0"/>
          <w:lang w:val="en-US"/>
        </w:rPr>
        <w:t xml:space="preserve">Fellowship from the Japan-US Friendship Commission, allowing him to spend six months in Japan studying Japanese theater and gardens. That opportunity led to his founding of </w:t>
      </w:r>
      <w:r>
        <w:rPr>
          <w:rFonts w:ascii="Times Roman" w:hAnsi="Times Roman"/>
          <w:i w:val="1"/>
          <w:iCs w:val="1"/>
          <w:spacing w:val="0"/>
          <w:rtl w:val="0"/>
          <w:lang w:val="it-IT"/>
        </w:rPr>
        <w:t>hanamichi design</w:t>
      </w:r>
      <w:r>
        <w:rPr>
          <w:rFonts w:ascii="Times Roman" w:hAnsi="Times Roman"/>
          <w:spacing w:val="0"/>
          <w:rtl w:val="0"/>
          <w:lang w:val="en-US"/>
        </w:rPr>
        <w:t>, where he creates gardens in the Japanese spirit for clients in New England. John and Carol live in the perpetually 250-year-old farmhouse in Maine where they raised two daughters.</w:t>
      </w:r>
    </w:p>
    <w:p>
      <w:pPr>
        <w:pStyle w:val="Default"/>
        <w:bidi w:val="0"/>
        <w:spacing w:before="0"/>
        <w:ind w:left="0" w:right="0" w:firstLine="0"/>
        <w:jc w:val="left"/>
        <w:rPr>
          <w:rFonts w:ascii="Times Roman" w:cs="Times Roman" w:hAnsi="Times Roman" w:eastAsia="Times Roman"/>
          <w:spacing w:val="0"/>
          <w:rtl w:val="0"/>
        </w:rPr>
      </w:pPr>
    </w:p>
    <w:p>
      <w:pPr>
        <w:pStyle w:val="Default"/>
        <w:bidi w:val="0"/>
        <w:spacing w:before="0"/>
        <w:ind w:left="0" w:right="0" w:firstLine="0"/>
        <w:jc w:val="left"/>
        <w:rPr>
          <w:rFonts w:ascii="Times Roman" w:cs="Times Roman" w:hAnsi="Times Roman" w:eastAsia="Times Roman"/>
          <w:b w:val="1"/>
          <w:bCs w:val="1"/>
          <w:rtl w:val="0"/>
        </w:rPr>
      </w:pPr>
      <w:r>
        <w:rPr>
          <w:rFonts w:ascii="Times Roman" w:hAnsi="Times Roman"/>
          <w:b w:val="1"/>
          <w:bCs w:val="1"/>
          <w:rtl w:val="0"/>
          <w:lang w:val="en-US"/>
        </w:rPr>
        <w:t>Biographical Information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Thomas Stearns Eliot was born on September 26, 1888 in St. Louis, Missouri, and once wrote, </w:t>
      </w:r>
      <w:r>
        <w:rPr>
          <w:rFonts w:ascii="Times Roman" w:hAnsi="Times Roman" w:hint="default"/>
          <w:rtl w:val="1"/>
          <w:lang w:val="ar-SA" w:bidi="ar-SA"/>
        </w:rPr>
        <w:t>“</w:t>
      </w:r>
      <w:r>
        <w:rPr>
          <w:rFonts w:ascii="Times Roman" w:hAnsi="Times Roman"/>
          <w:rtl w:val="0"/>
          <w:lang w:val="en-US"/>
        </w:rPr>
        <w:t>I feel there is something in having passed one</w:t>
      </w:r>
      <w:r>
        <w:rPr>
          <w:rFonts w:ascii="Times Roman" w:hAnsi="Times Roman" w:hint="default"/>
          <w:rtl w:val="1"/>
        </w:rPr>
        <w:t>’</w:t>
      </w:r>
      <w:r>
        <w:rPr>
          <w:rFonts w:ascii="Times Roman" w:hAnsi="Times Roman"/>
          <w:rtl w:val="0"/>
          <w:lang w:val="en-US"/>
        </w:rPr>
        <w:t>s childhood beside the big river, which is incommunicable to those people who have not.</w:t>
      </w:r>
      <w:r>
        <w:rPr>
          <w:rFonts w:ascii="Times Roman" w:hAnsi="Times Roman" w:hint="default"/>
          <w:rtl w:val="0"/>
        </w:rPr>
        <w:t xml:space="preserve">” </w:t>
      </w:r>
      <w:r>
        <w:rPr>
          <w:rFonts w:ascii="Times Roman" w:hAnsi="Times Roman"/>
          <w:rtl w:val="0"/>
          <w:lang w:val="en-US"/>
        </w:rPr>
        <w:t>His family, originally from the East, built a summer home in Gloucester, Massachusetts, and Eliot was an accomplished sailor.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 studied philosophy for his bachelor</w:t>
      </w:r>
      <w:r>
        <w:rPr>
          <w:rFonts w:ascii="Times Roman" w:hAnsi="Times Roman" w:hint="default"/>
          <w:rtl w:val="1"/>
        </w:rPr>
        <w:t>’</w:t>
      </w:r>
      <w:r>
        <w:rPr>
          <w:rFonts w:ascii="Times Roman" w:hAnsi="Times Roman"/>
          <w:rtl w:val="0"/>
          <w:lang w:val="en-US"/>
        </w:rPr>
        <w:t xml:space="preserve">s degree at Harvard, and returned for graduate studies that included Indian philosophy and Sanskrit. He moved to England in 1914 and shortly thereafter married Vivienne Haigh-Wood, but the marriage was not successful. The couple became estranged and Mrs. Eliot was eventually committed to a mental hospital, where she died in 1947.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Eliot published </w:t>
      </w:r>
      <w:r>
        <w:rPr>
          <w:rFonts w:ascii="Times Roman" w:hAnsi="Times Roman"/>
          <w:i w:val="1"/>
          <w:iCs w:val="1"/>
          <w:rtl w:val="0"/>
          <w:lang w:val="en-US"/>
        </w:rPr>
        <w:t>The Waste Land</w:t>
      </w:r>
      <w:r>
        <w:rPr>
          <w:rFonts w:ascii="Times Roman" w:hAnsi="Times Roman"/>
          <w:rtl w:val="0"/>
          <w:lang w:val="en-US"/>
        </w:rPr>
        <w:t xml:space="preserve"> in 1922, worked at Lloyds Bank for several years before joining the publishing house of Faber &amp; Faber in 1925, and he converted to Anglicanism and became a British citizen in 1927. He created and served as the editor for 17 years of </w:t>
      </w:r>
      <w:r>
        <w:rPr>
          <w:rFonts w:ascii="Times Roman" w:hAnsi="Times Roman"/>
          <w:i w:val="1"/>
          <w:iCs w:val="1"/>
          <w:rtl w:val="0"/>
          <w:lang w:val="en-US"/>
        </w:rPr>
        <w:t>The Criterion</w:t>
      </w:r>
      <w:r>
        <w:rPr>
          <w:rFonts w:ascii="Times Roman" w:hAnsi="Times Roman"/>
          <w:rtl w:val="0"/>
          <w:lang w:val="en-US"/>
        </w:rPr>
        <w:t xml:space="preserve">, the literary journal in which </w:t>
      </w:r>
      <w:r>
        <w:rPr>
          <w:rFonts w:ascii="Times Roman" w:hAnsi="Times Roman"/>
          <w:i w:val="1"/>
          <w:iCs w:val="1"/>
          <w:rtl w:val="0"/>
          <w:lang w:val="en-US"/>
        </w:rPr>
        <w:t>The Waste Land</w:t>
      </w:r>
      <w:r>
        <w:rPr>
          <w:rFonts w:ascii="Times Roman" w:hAnsi="Times Roman"/>
          <w:rtl w:val="0"/>
          <w:lang w:val="en-US"/>
        </w:rPr>
        <w:t xml:space="preserve"> was first published. Contributors to the journal included Virginia Woolf, W.H. Auden, Stephen Spender, Ezra Pound, W.B. Yeats, and Hart Crane.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Eliot received the Nobel Prize for Literature in 1948. In 1957 Eliot married his secretary, Esm</w:t>
      </w:r>
      <w:r>
        <w:rPr>
          <w:rFonts w:ascii="Times Roman" w:hAnsi="Times Roman" w:hint="default"/>
          <w:rtl w:val="0"/>
          <w:lang w:val="fr-FR"/>
        </w:rPr>
        <w:t xml:space="preserve">é </w:t>
      </w:r>
      <w:r>
        <w:rPr>
          <w:rFonts w:ascii="Times Roman" w:hAnsi="Times Roman"/>
          <w:rtl w:val="0"/>
          <w:lang w:val="en-US"/>
        </w:rPr>
        <w:t>Valerie Fletcher, who devoted herself, after Eliot</w:t>
      </w:r>
      <w:r>
        <w:rPr>
          <w:rFonts w:ascii="Times Roman" w:hAnsi="Times Roman" w:hint="default"/>
          <w:rtl w:val="1"/>
        </w:rPr>
        <w:t>’</w:t>
      </w:r>
      <w:r>
        <w:rPr>
          <w:rFonts w:ascii="Times Roman" w:hAnsi="Times Roman"/>
          <w:rtl w:val="0"/>
          <w:lang w:val="en-US"/>
        </w:rPr>
        <w:t>s death in 1965, to the preservation of his literary legacy, editing several books of his poetry and letters. Mrs. Eliot passed away in 2012.</w:t>
      </w:r>
    </w:p>
    <w:p>
      <w:pPr>
        <w:pStyle w:val="Default"/>
        <w:bidi w:val="0"/>
        <w:spacing w:before="0"/>
        <w:ind w:left="0" w:right="0" w:firstLine="0"/>
        <w:jc w:val="both"/>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b w:val="0"/>
          <w:bCs w:val="0"/>
          <w:rtl w:val="0"/>
        </w:rPr>
      </w:pPr>
      <w:r>
        <w:rPr>
          <w:rFonts w:ascii="Times Roman" w:hAnsi="Times Roman"/>
          <w:b w:val="1"/>
          <w:bCs w:val="1"/>
          <w:rtl w:val="0"/>
          <w:lang w:val="en-US"/>
        </w:rPr>
        <w:t xml:space="preserve">A Small Eliot Glossary for </w:t>
      </w:r>
      <w:r>
        <w:rPr>
          <w:rFonts w:ascii="Times Roman" w:hAnsi="Times Roman"/>
          <w:b w:val="1"/>
          <w:bCs w:val="1"/>
          <w:i w:val="1"/>
          <w:iCs w:val="1"/>
          <w:rtl w:val="0"/>
          <w:lang w:val="de-DE"/>
        </w:rPr>
        <w:t>Four Quartets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Each of the four poems is titled with the name of a place important to Eliot, and they may be taken as </w:t>
      </w:r>
      <w:r>
        <w:rPr>
          <w:rFonts w:ascii="Times Roman" w:hAnsi="Times Roman" w:hint="default"/>
          <w:rtl w:val="0"/>
        </w:rPr>
        <w:t>– </w:t>
      </w:r>
      <w:r>
        <w:rPr>
          <w:rFonts w:ascii="Times Roman" w:hAnsi="Times Roman"/>
          <w:rtl w:val="0"/>
          <w:lang w:val="en-US"/>
        </w:rPr>
        <w:t xml:space="preserve">among other things </w:t>
      </w:r>
      <w:r>
        <w:rPr>
          <w:rFonts w:ascii="Times Roman" w:hAnsi="Times Roman" w:hint="default"/>
          <w:rtl w:val="0"/>
        </w:rPr>
        <w:t xml:space="preserve">– </w:t>
      </w:r>
      <w:r>
        <w:rPr>
          <w:rFonts w:ascii="Times Roman" w:hAnsi="Times Roman"/>
          <w:rtl w:val="0"/>
          <w:lang w:val="en-US"/>
        </w:rPr>
        <w:t>reflections of the stages of spiritual development, the four seasons, or the classical elements of air, earth, water, and fire.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Eliot wrote the four poems that comprise </w:t>
      </w:r>
      <w:r>
        <w:rPr>
          <w:rFonts w:ascii="Times Roman" w:hAnsi="Times Roman"/>
          <w:i w:val="1"/>
          <w:iCs w:val="1"/>
          <w:rtl w:val="0"/>
          <w:lang w:val="de-DE"/>
        </w:rPr>
        <w:t>Four Quartets</w:t>
      </w:r>
      <w:r>
        <w:rPr>
          <w:rFonts w:ascii="Times Roman" w:hAnsi="Times Roman"/>
          <w:rtl w:val="0"/>
          <w:lang w:val="en-US"/>
        </w:rPr>
        <w:t xml:space="preserve"> over a period of 8 years (1935 to 1942), and they were first published as a set in 1943.</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rPr>
        <w:t xml:space="preserve">Burnt Norton </w:t>
      </w:r>
      <w:r>
        <w:rPr>
          <w:rFonts w:ascii="Times Roman" w:hAnsi="Times Roman"/>
          <w:rtl w:val="0"/>
          <w:lang w:val="fr-FR"/>
        </w:rPr>
        <w:t xml:space="preserve">(air) </w:t>
      </w:r>
      <w:r>
        <w:rPr>
          <w:rFonts w:ascii="Times Roman" w:hAnsi="Times Roman" w:hint="default"/>
          <w:rtl w:val="0"/>
        </w:rPr>
        <w:t xml:space="preserve">– </w:t>
      </w:r>
      <w:r>
        <w:rPr>
          <w:rFonts w:ascii="Times Roman" w:hAnsi="Times Roman"/>
          <w:rtl w:val="0"/>
          <w:lang w:val="en-US"/>
        </w:rPr>
        <w:t>a ruined manor house and garden in Gloucestershire, England, visited by Eliot in 1935 in the company of Emily Hale, a close friend from his youth.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East Coker</w:t>
      </w:r>
      <w:r>
        <w:rPr>
          <w:rFonts w:ascii="Times Roman" w:hAnsi="Times Roman"/>
          <w:rtl w:val="0"/>
          <w:lang w:val="en-US"/>
        </w:rPr>
        <w:t xml:space="preserve"> (earth) </w:t>
      </w:r>
      <w:r>
        <w:rPr>
          <w:rFonts w:ascii="Times Roman" w:hAnsi="Times Roman" w:hint="default"/>
          <w:rtl w:val="0"/>
        </w:rPr>
        <w:t xml:space="preserve">– </w:t>
      </w:r>
      <w:r>
        <w:rPr>
          <w:rFonts w:ascii="Times Roman" w:hAnsi="Times Roman"/>
          <w:rtl w:val="0"/>
          <w:lang w:val="en-US"/>
        </w:rPr>
        <w:t>a village in Somerset, England, home of one of Eliot</w:t>
      </w:r>
      <w:r>
        <w:rPr>
          <w:rFonts w:ascii="Times Roman" w:hAnsi="Times Roman" w:hint="default"/>
          <w:rtl w:val="1"/>
        </w:rPr>
        <w:t>’</w:t>
      </w:r>
      <w:r>
        <w:rPr>
          <w:rFonts w:ascii="Times Roman" w:hAnsi="Times Roman"/>
          <w:rtl w:val="0"/>
          <w:lang w:val="en-US"/>
        </w:rPr>
        <w:t>s forebearers, the humanist Sir Thomas Elyot. Eliot</w:t>
      </w:r>
      <w:r>
        <w:rPr>
          <w:rFonts w:ascii="Times Roman" w:hAnsi="Times Roman" w:hint="default"/>
          <w:rtl w:val="1"/>
        </w:rPr>
        <w:t>’</w:t>
      </w:r>
      <w:r>
        <w:rPr>
          <w:rFonts w:ascii="Times Roman" w:hAnsi="Times Roman"/>
          <w:rtl w:val="0"/>
          <w:lang w:val="en-US"/>
        </w:rPr>
        <w:t>s ashes are interred at St. Michael</w:t>
      </w:r>
      <w:r>
        <w:rPr>
          <w:rFonts w:ascii="Times Roman" w:hAnsi="Times Roman" w:hint="default"/>
          <w:rtl w:val="1"/>
        </w:rPr>
        <w:t>’</w:t>
      </w:r>
      <w:r>
        <w:rPr>
          <w:rFonts w:ascii="Times Roman" w:hAnsi="Times Roman"/>
          <w:rtl w:val="0"/>
          <w:lang w:val="en-US"/>
        </w:rPr>
        <w:t>s church in East Coker.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The Dry Salvages</w:t>
      </w:r>
      <w:r>
        <w:rPr>
          <w:rFonts w:ascii="Times Roman" w:hAnsi="Times Roman"/>
          <w:rtl w:val="0"/>
          <w:lang w:val="en-US"/>
        </w:rPr>
        <w:t xml:space="preserve"> (water) </w:t>
      </w:r>
      <w:r>
        <w:rPr>
          <w:rFonts w:ascii="Times Roman" w:hAnsi="Times Roman" w:hint="default"/>
          <w:rtl w:val="0"/>
        </w:rPr>
        <w:t xml:space="preserve">– </w:t>
      </w:r>
      <w:r>
        <w:rPr>
          <w:rFonts w:ascii="Times Roman" w:hAnsi="Times Roman"/>
          <w:rtl w:val="0"/>
          <w:lang w:val="en-US"/>
        </w:rPr>
        <w:t>a group of rocks and a beacon off the coast of Cape Ann in Gloucester, Massachusetts. Eliot</w:t>
      </w:r>
      <w:r>
        <w:rPr>
          <w:rFonts w:ascii="Times Roman" w:hAnsi="Times Roman" w:hint="default"/>
          <w:rtl w:val="1"/>
        </w:rPr>
        <w:t>’</w:t>
      </w:r>
      <w:r>
        <w:rPr>
          <w:rFonts w:ascii="Times Roman" w:hAnsi="Times Roman"/>
          <w:rtl w:val="0"/>
          <w:lang w:val="en-US"/>
        </w:rPr>
        <w:t>s family summered in Gloucester for many years, where he and friends did a lot of sailing.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Little Gidding</w:t>
      </w:r>
      <w:r>
        <w:rPr>
          <w:rFonts w:ascii="Times Roman" w:hAnsi="Times Roman"/>
          <w:rtl w:val="0"/>
          <w:lang w:val="it-IT"/>
        </w:rPr>
        <w:t xml:space="preserve"> (fire) </w:t>
      </w:r>
      <w:r>
        <w:rPr>
          <w:rFonts w:ascii="Times Roman" w:hAnsi="Times Roman" w:hint="default"/>
          <w:rtl w:val="0"/>
        </w:rPr>
        <w:t xml:space="preserve">– </w:t>
      </w:r>
      <w:r>
        <w:rPr>
          <w:rFonts w:ascii="Times Roman" w:hAnsi="Times Roman"/>
          <w:rtl w:val="0"/>
          <w:lang w:val="en-US"/>
        </w:rPr>
        <w:t>a 17th century Anglican community in Huntingdonshire, England, established by Nicholas Ferrar and scattered during the English Civil War. King Charles I took refuge there briefly in 1645 before his capture and execution for high treason four years later.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the figure of the ten stairs</w:t>
      </w:r>
      <w:r>
        <w:rPr>
          <w:rFonts w:ascii="Times Roman" w:hAnsi="Times Roman" w:hint="default"/>
          <w:rtl w:val="0"/>
        </w:rPr>
        <w:t xml:space="preserve"> – </w:t>
      </w:r>
      <w:r>
        <w:rPr>
          <w:rFonts w:ascii="Times Roman" w:hAnsi="Times Roman"/>
          <w:rtl w:val="0"/>
          <w:lang w:val="en-US"/>
        </w:rPr>
        <w:t xml:space="preserve">a reference to the spiritual writings of St. John of the Cross (a sixteenth-century Spanish mystic) in which he states that there are </w:t>
      </w:r>
      <w:r>
        <w:rPr>
          <w:rFonts w:ascii="Times Roman" w:hAnsi="Times Roman" w:hint="default"/>
          <w:rtl w:val="1"/>
          <w:lang w:val="ar-SA" w:bidi="ar-SA"/>
        </w:rPr>
        <w:t>“</w:t>
      </w:r>
      <w:r>
        <w:rPr>
          <w:rFonts w:ascii="Times Roman" w:hAnsi="Times Roman"/>
          <w:rtl w:val="0"/>
          <w:lang w:val="en-US"/>
        </w:rPr>
        <w:t>ten steps on the mystical ladder of divine love.</w:t>
      </w:r>
      <w:r>
        <w:rPr>
          <w:rFonts w:ascii="Times Roman" w:hAnsi="Times Roman" w:hint="default"/>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i w:val="1"/>
          <w:iCs w:val="1"/>
          <w:rtl w:val="0"/>
          <w:lang w:val="de-DE"/>
        </w:rPr>
        <w:t xml:space="preserve">erhebung </w:t>
      </w:r>
      <w:r>
        <w:rPr>
          <w:rFonts w:ascii="Times Roman" w:hAnsi="Times Roman" w:hint="default"/>
          <w:rtl w:val="0"/>
        </w:rPr>
        <w:t xml:space="preserve">– </w:t>
      </w:r>
      <w:r>
        <w:rPr>
          <w:rFonts w:ascii="Times Roman" w:hAnsi="Times Roman"/>
          <w:rtl w:val="0"/>
          <w:lang w:val="en-US"/>
        </w:rPr>
        <w:t>a term in German philosophy, a kind of spiritual elevation or being in an uplifted state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de-DE"/>
        </w:rPr>
        <w:t>Almanach de Gotha</w:t>
      </w:r>
      <w:r>
        <w:rPr>
          <w:rFonts w:ascii="Times Roman" w:hAnsi="Times Roman" w:hint="default"/>
          <w:rtl w:val="0"/>
        </w:rPr>
        <w:t xml:space="preserve"> – </w:t>
      </w:r>
      <w:r>
        <w:rPr>
          <w:rFonts w:ascii="Times Roman" w:hAnsi="Times Roman"/>
          <w:rtl w:val="0"/>
          <w:lang w:val="en-US"/>
        </w:rPr>
        <w:t>a directory of European nobility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 xml:space="preserve">the years of </w:t>
      </w:r>
      <w:r>
        <w:rPr>
          <w:rFonts w:ascii="Times Roman" w:hAnsi="Times Roman"/>
          <w:b w:val="1"/>
          <w:bCs w:val="1"/>
          <w:i w:val="1"/>
          <w:iCs w:val="1"/>
          <w:rtl w:val="0"/>
        </w:rPr>
        <w:t>l</w:t>
      </w:r>
      <w:r>
        <w:rPr>
          <w:rFonts w:ascii="Times Roman" w:hAnsi="Times Roman" w:hint="default"/>
          <w:b w:val="1"/>
          <w:bCs w:val="1"/>
          <w:i w:val="1"/>
          <w:iCs w:val="1"/>
          <w:rtl w:val="1"/>
        </w:rPr>
        <w:t>’</w:t>
      </w:r>
      <w:r>
        <w:rPr>
          <w:rFonts w:ascii="Times Roman" w:hAnsi="Times Roman"/>
          <w:b w:val="1"/>
          <w:bCs w:val="1"/>
          <w:i w:val="1"/>
          <w:iCs w:val="1"/>
          <w:rtl w:val="0"/>
          <w:lang w:val="fr-FR"/>
        </w:rPr>
        <w:t>entre deux guerres</w:t>
      </w:r>
      <w:r>
        <w:rPr>
          <w:rFonts w:ascii="Times Roman" w:hAnsi="Times Roman"/>
          <w:b w:val="1"/>
          <w:bCs w:val="1"/>
          <w:rtl w:val="0"/>
        </w:rPr>
        <w:t xml:space="preserve"> </w:t>
      </w:r>
      <w:r>
        <w:rPr>
          <w:rFonts w:ascii="Times Roman" w:hAnsi="Times Roman" w:hint="default"/>
          <w:rtl w:val="0"/>
        </w:rPr>
        <w:t xml:space="preserve">– </w:t>
      </w:r>
      <w:r>
        <w:rPr>
          <w:rFonts w:ascii="Times Roman" w:hAnsi="Times Roman"/>
          <w:rtl w:val="0"/>
          <w:lang w:val="en-US"/>
        </w:rPr>
        <w:t xml:space="preserve">French, the years </w:t>
      </w:r>
      <w:r>
        <w:rPr>
          <w:rFonts w:ascii="Times Roman" w:hAnsi="Times Roman" w:hint="default"/>
          <w:rtl w:val="1"/>
          <w:lang w:val="ar-SA" w:bidi="ar-SA"/>
        </w:rPr>
        <w:t>“</w:t>
      </w:r>
      <w:r>
        <w:rPr>
          <w:rFonts w:ascii="Times Roman" w:hAnsi="Times Roman"/>
          <w:rtl w:val="0"/>
          <w:lang w:val="en-US"/>
        </w:rPr>
        <w:t>between two wars</w:t>
      </w:r>
      <w:r>
        <w:rPr>
          <w:rFonts w:ascii="Times Roman" w:hAnsi="Times Roman" w:hint="default"/>
          <w:rtl w:val="0"/>
        </w:rPr>
        <w:t>”</w:t>
      </w:r>
      <w:r>
        <w:rPr>
          <w:rFonts w:ascii="Times Roman" w:hAnsi="Times Roman"/>
          <w:rtl w:val="0"/>
          <w:lang w:val="en-US"/>
        </w:rPr>
        <w:t>; Eliot started writing</w:t>
      </w:r>
      <w:r>
        <w:rPr>
          <w:rFonts w:ascii="Times Roman" w:hAnsi="Times Roman"/>
          <w:i w:val="1"/>
          <w:iCs w:val="1"/>
          <w:rtl w:val="0"/>
          <w:lang w:val="en-US"/>
        </w:rPr>
        <w:t xml:space="preserve"> East Coker</w:t>
      </w:r>
      <w:r>
        <w:rPr>
          <w:rFonts w:ascii="Times Roman" w:hAnsi="Times Roman"/>
          <w:rtl w:val="0"/>
          <w:lang w:val="en-US"/>
        </w:rPr>
        <w:t xml:space="preserve"> in 1939, as Europe descended into the Second World War.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Krishna</w:t>
      </w:r>
      <w:r>
        <w:rPr>
          <w:rFonts w:ascii="Times Roman" w:hAnsi="Times Roman" w:hint="default"/>
          <w:rtl w:val="0"/>
        </w:rPr>
        <w:t xml:space="preserve"> – </w:t>
      </w:r>
      <w:r>
        <w:rPr>
          <w:rFonts w:ascii="Times Roman" w:hAnsi="Times Roman"/>
          <w:rtl w:val="0"/>
          <w:lang w:val="en-US"/>
        </w:rPr>
        <w:t>in Hindu religion, Krishna was the 8th avatar of Lord Vishnu, and is the deity with whom Arjuna, a mortal, engages in conversation in the Bhagavad Gita (</w:t>
      </w:r>
      <w:r>
        <w:rPr>
          <w:rFonts w:ascii="Times Roman" w:hAnsi="Times Roman" w:hint="default"/>
          <w:rtl w:val="1"/>
          <w:lang w:val="ar-SA" w:bidi="ar-SA"/>
        </w:rPr>
        <w:t>“</w:t>
      </w:r>
      <w:r>
        <w:rPr>
          <w:rFonts w:ascii="Times Roman" w:hAnsi="Times Roman"/>
          <w:rtl w:val="0"/>
          <w:lang w:val="en-US"/>
        </w:rPr>
        <w:t>Song of God</w:t>
      </w:r>
      <w:r>
        <w:rPr>
          <w:rFonts w:ascii="Times Roman" w:hAnsi="Times Roman" w:hint="default"/>
          <w:rtl w:val="0"/>
        </w:rPr>
        <w:t>”</w:t>
      </w:r>
      <w:r>
        <w:rPr>
          <w:rFonts w:ascii="Times Roman" w:hAnsi="Times Roman"/>
          <w:rtl w:val="0"/>
          <w:lang w:val="en-US"/>
        </w:rPr>
        <w:t>), one the central holy books of Hinduism and part of the Sanskrit epic the Mahabharata.</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i w:val="1"/>
          <w:iCs w:val="1"/>
          <w:rtl w:val="0"/>
          <w:lang w:val="it-IT"/>
        </w:rPr>
        <w:t>figlia del tuo figlio</w:t>
      </w:r>
      <w:r>
        <w:rPr>
          <w:rFonts w:ascii="Times Roman" w:hAnsi="Times Roman" w:hint="default"/>
          <w:rtl w:val="0"/>
        </w:rPr>
        <w:t xml:space="preserve"> – </w:t>
      </w:r>
      <w:r>
        <w:rPr>
          <w:rFonts w:ascii="Times Roman" w:hAnsi="Times Roman"/>
          <w:rtl w:val="0"/>
          <w:lang w:val="en-US"/>
        </w:rPr>
        <w:t xml:space="preserve">Italian, literally, </w:t>
      </w:r>
      <w:r>
        <w:rPr>
          <w:rFonts w:ascii="Times Roman" w:hAnsi="Times Roman" w:hint="default"/>
          <w:rtl w:val="1"/>
          <w:lang w:val="ar-SA" w:bidi="ar-SA"/>
        </w:rPr>
        <w:t>“</w:t>
      </w:r>
      <w:r>
        <w:rPr>
          <w:rFonts w:ascii="Times Roman" w:hAnsi="Times Roman"/>
          <w:rtl w:val="0"/>
          <w:lang w:val="en-US"/>
        </w:rPr>
        <w:t>daughter of your son,</w:t>
      </w:r>
      <w:r>
        <w:rPr>
          <w:rFonts w:ascii="Times Roman" w:hAnsi="Times Roman" w:hint="default"/>
          <w:rtl w:val="0"/>
        </w:rPr>
        <w:t xml:space="preserve">” </w:t>
      </w:r>
      <w:r>
        <w:rPr>
          <w:rFonts w:ascii="Times Roman" w:hAnsi="Times Roman"/>
          <w:rtl w:val="0"/>
          <w:lang w:val="en-US"/>
        </w:rPr>
        <w:t>a reference to the Virgin Mary drawn from Canto XXXIII of Dante</w:t>
      </w:r>
      <w:r>
        <w:rPr>
          <w:rFonts w:ascii="Times Roman" w:hAnsi="Times Roman" w:hint="default"/>
          <w:rtl w:val="1"/>
        </w:rPr>
        <w:t>’</w:t>
      </w:r>
      <w:r>
        <w:rPr>
          <w:rFonts w:ascii="Times Roman" w:hAnsi="Times Roman"/>
          <w:rtl w:val="0"/>
        </w:rPr>
        <w:t xml:space="preserve">s </w:t>
      </w:r>
      <w:r>
        <w:rPr>
          <w:rFonts w:ascii="Times Roman" w:hAnsi="Times Roman"/>
          <w:i w:val="1"/>
          <w:iCs w:val="1"/>
          <w:rtl w:val="0"/>
          <w:lang w:val="it-IT"/>
        </w:rPr>
        <w:t>Paradiso</w:t>
      </w:r>
      <w:r>
        <w:rPr>
          <w:rFonts w:ascii="Times Roman" w:hAnsi="Times Roman"/>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it-IT"/>
        </w:rPr>
        <w:t>haruspicate</w:t>
      </w:r>
      <w:r>
        <w:rPr>
          <w:rFonts w:ascii="Times Roman" w:hAnsi="Times Roman" w:hint="default"/>
          <w:rtl w:val="0"/>
        </w:rPr>
        <w:t xml:space="preserve"> – </w:t>
      </w:r>
      <w:r>
        <w:rPr>
          <w:rFonts w:ascii="Times Roman" w:hAnsi="Times Roman"/>
          <w:rtl w:val="0"/>
          <w:lang w:val="en-US"/>
        </w:rPr>
        <w:t>to read the future in the entrails of animals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en-US"/>
        </w:rPr>
        <w:t>scry</w:t>
      </w:r>
      <w:r>
        <w:rPr>
          <w:rFonts w:ascii="Times Roman" w:hAnsi="Times Roman" w:hint="default"/>
          <w:rtl w:val="0"/>
        </w:rPr>
        <w:t xml:space="preserve"> – </w:t>
      </w:r>
      <w:r>
        <w:rPr>
          <w:rFonts w:ascii="Times Roman" w:hAnsi="Times Roman"/>
          <w:rtl w:val="0"/>
          <w:lang w:val="en-US"/>
        </w:rPr>
        <w:t>to perceive or predict the future by looking into an object, often a crystal ball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it-IT"/>
        </w:rPr>
        <w:t>sortilege</w:t>
      </w:r>
      <w:r>
        <w:rPr>
          <w:rFonts w:ascii="Times Roman" w:hAnsi="Times Roman" w:hint="default"/>
          <w:rtl w:val="0"/>
        </w:rPr>
        <w:t xml:space="preserve"> – </w:t>
      </w:r>
      <w:r>
        <w:rPr>
          <w:rFonts w:ascii="Times Roman" w:hAnsi="Times Roman"/>
          <w:rtl w:val="0"/>
          <w:lang w:val="en-US"/>
        </w:rPr>
        <w:t>a form of divination in which a card is drawn at random from a deck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lang w:val="nl-NL"/>
        </w:rPr>
        <w:t>chthonic</w:t>
      </w:r>
      <w:r>
        <w:rPr>
          <w:rFonts w:ascii="Times Roman" w:hAnsi="Times Roman" w:hint="default"/>
          <w:rtl w:val="0"/>
        </w:rPr>
        <w:t xml:space="preserve"> – </w:t>
      </w:r>
      <w:r>
        <w:rPr>
          <w:rFonts w:ascii="Times Roman" w:hAnsi="Times Roman"/>
          <w:rtl w:val="0"/>
          <w:lang w:val="en-US"/>
        </w:rPr>
        <w:t>pertaining to deities or spirits of the underworld, especially in Greek myth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rPr>
        <w:t>voluptuary</w:t>
      </w:r>
      <w:r>
        <w:rPr>
          <w:rFonts w:ascii="Times Roman" w:hAnsi="Times Roman" w:hint="default"/>
          <w:rtl w:val="0"/>
        </w:rPr>
        <w:t xml:space="preserve"> – </w:t>
      </w:r>
      <w:r>
        <w:rPr>
          <w:rFonts w:ascii="Times Roman" w:hAnsi="Times Roman"/>
          <w:rtl w:val="0"/>
          <w:lang w:val="en-US"/>
        </w:rPr>
        <w:t>sensual, luxurious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b w:val="1"/>
          <w:bCs w:val="1"/>
          <w:rtl w:val="0"/>
        </w:rPr>
        <w:t>Behovely</w:t>
      </w:r>
      <w:r>
        <w:rPr>
          <w:rFonts w:ascii="Times Roman" w:hAnsi="Times Roman" w:hint="default"/>
          <w:rtl w:val="0"/>
        </w:rPr>
        <w:t xml:space="preserve"> – </w:t>
      </w:r>
      <w:r>
        <w:rPr>
          <w:rFonts w:ascii="Times Roman" w:hAnsi="Times Roman"/>
          <w:rtl w:val="0"/>
          <w:lang w:val="en-US"/>
        </w:rPr>
        <w:t>useful, necessary, part of a quote from the writings of the mystic Julian of Norwich, a fourteenth century anchorite in England.</w:t>
      </w:r>
    </w:p>
    <w:p>
      <w:pPr>
        <w:pStyle w:val="Default"/>
        <w:bidi w:val="0"/>
        <w:spacing w:before="0"/>
        <w:ind w:left="0" w:right="0" w:firstLine="0"/>
        <w:jc w:val="both"/>
        <w:rPr>
          <w:rFonts w:ascii="Times Roman" w:cs="Times Roman" w:hAnsi="Times Roman" w:eastAsia="Times Roman"/>
          <w:rtl w:val="0"/>
        </w:rPr>
      </w:pPr>
    </w:p>
    <w:p>
      <w:pPr>
        <w:pStyle w:val="Default"/>
        <w:bidi w:val="0"/>
        <w:spacing w:before="0"/>
        <w:ind w:left="0" w:right="0" w:firstLine="0"/>
        <w:jc w:val="both"/>
        <w:rPr>
          <w:rFonts w:ascii="Times Roman" w:cs="Times Roman" w:hAnsi="Times Roman" w:eastAsia="Times Roman"/>
          <w:rtl w:val="0"/>
        </w:rPr>
      </w:pPr>
      <w:r>
        <w:rPr>
          <w:rFonts w:ascii="Times Roman" w:hAnsi="Times Roman"/>
          <w:rtl w:val="0"/>
          <w:lang w:val="en-US"/>
        </w:rPr>
        <w:t>Figures of Speech Theatre</w:t>
      </w:r>
    </w:p>
    <w:p>
      <w:pPr>
        <w:pStyle w:val="Default"/>
        <w:bidi w:val="0"/>
        <w:spacing w:before="0"/>
        <w:ind w:left="0" w:right="0" w:firstLine="0"/>
        <w:jc w:val="both"/>
        <w:rPr>
          <w:rFonts w:ascii="Times Roman" w:cs="Times Roman" w:hAnsi="Times Roman" w:eastAsia="Times Roman"/>
          <w:rtl w:val="0"/>
        </w:rPr>
      </w:pPr>
      <w:r>
        <w:rPr>
          <w:rFonts w:ascii="Times Roman" w:hAnsi="Times Roman"/>
          <w:rtl w:val="0"/>
          <w:lang w:val="en-US"/>
        </w:rPr>
        <w:t>77 Durham Road, Freeport, ME 04032</w:t>
      </w:r>
    </w:p>
    <w:p>
      <w:pPr>
        <w:pStyle w:val="Default"/>
        <w:bidi w:val="0"/>
        <w:spacing w:before="0"/>
        <w:ind w:left="0" w:right="0" w:firstLine="0"/>
        <w:jc w:val="both"/>
        <w:rPr>
          <w:rFonts w:ascii="Times Roman" w:cs="Times Roman" w:hAnsi="Times Roman" w:eastAsia="Times Roman"/>
          <w:rtl w:val="0"/>
        </w:rPr>
      </w:pPr>
      <w:r>
        <w:rPr>
          <w:rFonts w:ascii="Times Roman" w:hAnsi="Times Roman"/>
          <w:rtl w:val="0"/>
        </w:rPr>
        <w:t>(207)-865-6355</w:t>
      </w:r>
    </w:p>
    <w:p>
      <w:pPr>
        <w:pStyle w:val="Default"/>
        <w:bidi w:val="0"/>
        <w:spacing w:before="0"/>
        <w:ind w:left="0" w:right="0" w:firstLine="0"/>
        <w:jc w:val="both"/>
        <w:rPr>
          <w:rtl w:val="0"/>
        </w:rPr>
      </w:pPr>
      <w:r>
        <w:rPr>
          <w:rFonts w:ascii="Times Roman" w:hAnsi="Times Roman"/>
          <w:rtl w:val="0"/>
        </w:rPr>
        <w:t>www.figures.org</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ajan Pr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